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70D5" w:rsidRDefault="00423817" w:rsidP="003070D5">
      <w:pPr>
        <w:widowControl w:val="0"/>
        <w:suppressAutoHyphens/>
        <w:spacing w:after="0" w:line="240" w:lineRule="auto"/>
        <w:jc w:val="center"/>
        <w:rPr>
          <w:rFonts w:ascii="Arial" w:eastAsia="Lucida Sans Unicode" w:hAnsi="Arial" w:cs="Times New Roman"/>
          <w:sz w:val="24"/>
          <w:szCs w:val="24"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621665" cy="51181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665" cy="511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3817" w:rsidRPr="00423817" w:rsidRDefault="00423817" w:rsidP="0042381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23817">
        <w:rPr>
          <w:rFonts w:ascii="Times New Roman" w:eastAsia="Times New Roman" w:hAnsi="Times New Roman" w:cs="Times New Roman"/>
          <w:sz w:val="24"/>
          <w:szCs w:val="24"/>
        </w:rPr>
        <w:t>Российская  Федерация</w:t>
      </w:r>
    </w:p>
    <w:p w:rsidR="00423817" w:rsidRPr="00423817" w:rsidRDefault="00423817" w:rsidP="0042381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423817">
        <w:rPr>
          <w:rFonts w:ascii="Times New Roman" w:eastAsia="Times New Roman" w:hAnsi="Times New Roman" w:cs="Times New Roman"/>
          <w:sz w:val="24"/>
          <w:szCs w:val="24"/>
        </w:rPr>
        <w:t>Самарская  область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6E0CB3" w:rsidRDefault="006E0CB3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СЕЛЬСКОГО ПОСЕЛЕНИЯ </w:t>
      </w:r>
      <w:r w:rsidR="00C631F5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НОВАЯ БИНАРАДКА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МУНИЦИПАЛЬНОГО РАЙОНА СТАВРОПОЛЬСКИЙ</w:t>
      </w:r>
    </w:p>
    <w:p w:rsidR="003070D5" w:rsidRDefault="003070D5" w:rsidP="003070D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3070D5" w:rsidRDefault="003070D5" w:rsidP="003070D5">
      <w:pPr>
        <w:autoSpaceDN w:val="0"/>
        <w:spacing w:before="280"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7"/>
          <w:szCs w:val="27"/>
          <w:lang w:eastAsia="ar-SA"/>
        </w:rPr>
      </w:pPr>
    </w:p>
    <w:p w:rsidR="006E0CB3" w:rsidRDefault="003070D5" w:rsidP="00C631F5">
      <w:pPr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>РЕШЕНИЕ</w:t>
      </w:r>
      <w:r w:rsidR="00E8371C"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 xml:space="preserve"> </w:t>
      </w:r>
    </w:p>
    <w:p w:rsidR="00E8371C" w:rsidRPr="00C631F5" w:rsidRDefault="00E8371C" w:rsidP="00E8371C">
      <w:pPr>
        <w:tabs>
          <w:tab w:val="left" w:pos="351"/>
          <w:tab w:val="left" w:pos="8001"/>
        </w:tabs>
        <w:autoSpaceDN w:val="0"/>
        <w:spacing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ab/>
        <w:t>02 апреля 2018 года</w:t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  <w:tab/>
        <w:t>№108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eastAsia="ar-SA"/>
        </w:rPr>
      </w:pPr>
    </w:p>
    <w:p w:rsidR="003070D5" w:rsidRDefault="003070D5" w:rsidP="0042381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Порядок организации и проведения публичных слушаний  в сельском поселении </w:t>
      </w:r>
      <w:r w:rsidR="00C631F5">
        <w:rPr>
          <w:rFonts w:ascii="Times New Roman" w:hAnsi="Times New Roman" w:cs="Times New Roman"/>
          <w:b/>
          <w:sz w:val="24"/>
          <w:szCs w:val="24"/>
        </w:rPr>
        <w:t>Новая Бинарадка</w:t>
      </w:r>
      <w:r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C631F5">
        <w:rPr>
          <w:rFonts w:ascii="Times New Roman" w:hAnsi="Times New Roman" w:cs="Times New Roman"/>
          <w:b/>
          <w:sz w:val="24"/>
          <w:szCs w:val="24"/>
        </w:rPr>
        <w:t>Новая Бинарадка</w:t>
      </w:r>
      <w:r w:rsidR="00423817">
        <w:rPr>
          <w:rFonts w:ascii="Times New Roman" w:hAnsi="Times New Roman" w:cs="Times New Roman"/>
          <w:b/>
          <w:sz w:val="24"/>
          <w:szCs w:val="24"/>
        </w:rPr>
        <w:t xml:space="preserve"> № 3</w:t>
      </w:r>
      <w:r>
        <w:rPr>
          <w:rFonts w:ascii="Times New Roman" w:hAnsi="Times New Roman" w:cs="Times New Roman"/>
          <w:b/>
          <w:sz w:val="24"/>
          <w:szCs w:val="24"/>
        </w:rPr>
        <w:t xml:space="preserve"> от 05.03.2010 года</w:t>
      </w:r>
      <w:r w:rsidR="00423817">
        <w:rPr>
          <w:rFonts w:ascii="Times New Roman" w:hAnsi="Times New Roman" w:cs="Times New Roman"/>
          <w:b/>
          <w:sz w:val="24"/>
          <w:szCs w:val="24"/>
        </w:rPr>
        <w:t>.</w:t>
      </w:r>
    </w:p>
    <w:p w:rsidR="003070D5" w:rsidRDefault="003070D5" w:rsidP="00423817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В соответствии с Градостроительным кодексом РФ, Федеральным законом «Об общих принципах организации местного самоуправления в РФ» от 06.10.2003 № 131-ФЗ, руководствуясь Уставом сельского поселения </w:t>
      </w:r>
      <w:r w:rsidR="00C631F5">
        <w:rPr>
          <w:rFonts w:ascii="Times New Roman" w:hAnsi="Times New Roman" w:cs="Times New Roman"/>
          <w:sz w:val="24"/>
          <w:szCs w:val="24"/>
        </w:rPr>
        <w:t>Новая Бинарадка</w:t>
      </w:r>
      <w:r>
        <w:rPr>
          <w:rFonts w:ascii="Times New Roman" w:hAnsi="Times New Roman" w:cs="Times New Roman"/>
          <w:sz w:val="24"/>
          <w:szCs w:val="24"/>
        </w:rPr>
        <w:t xml:space="preserve">, учитывая протест прокурора Ставропольского района от 25.01.2018 г. № 07-17-2018 г., Собрание представителей сельского поселения </w:t>
      </w:r>
      <w:r w:rsidR="00C631F5">
        <w:rPr>
          <w:rFonts w:ascii="Times New Roman" w:hAnsi="Times New Roman" w:cs="Times New Roman"/>
          <w:sz w:val="24"/>
          <w:szCs w:val="24"/>
        </w:rPr>
        <w:t>Новая Бинарадка</w:t>
      </w:r>
      <w:r w:rsidR="00423817">
        <w:rPr>
          <w:rFonts w:ascii="Times New Roman" w:hAnsi="Times New Roman" w:cs="Times New Roman"/>
          <w:sz w:val="24"/>
          <w:szCs w:val="24"/>
        </w:rPr>
        <w:t xml:space="preserve"> </w:t>
      </w:r>
      <w:r w:rsidR="00423817" w:rsidRPr="00423817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423817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3070D5" w:rsidRPr="00423817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Pr="00423817">
        <w:rPr>
          <w:rFonts w:ascii="Times New Roman" w:hAnsi="Times New Roman" w:cs="Times New Roman"/>
          <w:b/>
          <w:sz w:val="24"/>
          <w:szCs w:val="24"/>
        </w:rPr>
        <w:t>РЕШИЛО: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Внести в Порядок организации  и проведения публичных слушаний в сельском поселении </w:t>
      </w:r>
      <w:r w:rsidR="00C631F5">
        <w:rPr>
          <w:rFonts w:ascii="Times New Roman" w:hAnsi="Times New Roman" w:cs="Times New Roman"/>
          <w:sz w:val="24"/>
          <w:szCs w:val="24"/>
        </w:rPr>
        <w:t>Новая Бинарадка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C631F5">
        <w:rPr>
          <w:rFonts w:ascii="Times New Roman" w:hAnsi="Times New Roman" w:cs="Times New Roman"/>
          <w:sz w:val="24"/>
          <w:szCs w:val="24"/>
        </w:rPr>
        <w:t>Новая Бинарадка</w:t>
      </w:r>
      <w:r w:rsidR="00423817">
        <w:rPr>
          <w:rFonts w:ascii="Times New Roman" w:hAnsi="Times New Roman" w:cs="Times New Roman"/>
          <w:sz w:val="24"/>
          <w:szCs w:val="24"/>
        </w:rPr>
        <w:t xml:space="preserve"> № 3 </w:t>
      </w:r>
      <w:r>
        <w:rPr>
          <w:rFonts w:ascii="Times New Roman" w:hAnsi="Times New Roman" w:cs="Times New Roman"/>
          <w:sz w:val="24"/>
          <w:szCs w:val="24"/>
        </w:rPr>
        <w:t xml:space="preserve"> от 05.03.2010 года, следующие изменения: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1.4. Порядка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«Для обсуждения проектов муниципальных правовых актов по вопросам местного значения с участием жителей сельского поселения представительным органом сельского поселения, главой сельского поселения  могут проводиться публичные слушания.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 проводятся по инициативе населения, представительного органа сельского поселения  или главы сельского поселения.</w:t>
      </w:r>
    </w:p>
    <w:p w:rsidR="006E0CB3" w:rsidRDefault="006E0CB3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Публичные слушания, проводимые по инициативе населения или представительного органа сельского поселения, назначаются представительным органом сельского поселения, а по инициативе главы сельского поселения - главой сельского поселения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bookmarkStart w:id="1" w:name="Par3"/>
      <w:bookmarkEnd w:id="1"/>
      <w:r>
        <w:rPr>
          <w:rFonts w:ascii="Times New Roman" w:hAnsi="Times New Roman" w:cs="Times New Roman"/>
          <w:sz w:val="24"/>
          <w:szCs w:val="24"/>
        </w:rPr>
        <w:t>На публичные слушания должны выноситься: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1) проект устава сельского поселения, а также проект муниципального нормативного правового акта о внесении изменений и дополнений в данный устав, кроме случаев, когда в устав сельского поселения вносятся изменения в форме точного воспроизведения положений </w:t>
      </w:r>
      <w:hyperlink r:id="rId7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Конституции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Российской Федерации, федеральных законов, конституции (устава) или законов субъекта Российской Федерации в целях приведения данного устава в соответствие с этими нормативными правовыми актами;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проект местного бюджета и отчет о его исполнении;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проект стратегии социально-экономического развития сельского поселения;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вопросы о преобразовании сельского поселения, за исключением случаев, если в соответствии со </w:t>
      </w:r>
      <w:hyperlink r:id="rId8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статьей 13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Федерального закона № 131-ФЗ для преобразования сельского поселения требуется получение согласия населения сельского поселения, выраженного путем голосования либо на сходах граждан.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строительства,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 в порядке, установленном соответствующим решением представительного органа или публичные слушания, порядок организации и проведения которых определяется в соответствии                                  </w:t>
      </w:r>
      <w:r w:rsidRPr="00423817">
        <w:rPr>
          <w:rFonts w:ascii="Times New Roman" w:hAnsi="Times New Roman" w:cs="Times New Roman"/>
          <w:sz w:val="24"/>
          <w:szCs w:val="24"/>
        </w:rPr>
        <w:t>в пунктом 11 Порядка, утвержденного Решением Собрания представит</w:t>
      </w:r>
      <w:r w:rsidR="00423817" w:rsidRPr="00423817">
        <w:rPr>
          <w:rFonts w:ascii="Times New Roman" w:hAnsi="Times New Roman" w:cs="Times New Roman"/>
          <w:sz w:val="24"/>
          <w:szCs w:val="24"/>
        </w:rPr>
        <w:t>елей                        № 3</w:t>
      </w:r>
      <w:r w:rsidRPr="00423817">
        <w:rPr>
          <w:rFonts w:ascii="Times New Roman" w:hAnsi="Times New Roman" w:cs="Times New Roman"/>
          <w:sz w:val="24"/>
          <w:szCs w:val="24"/>
        </w:rPr>
        <w:t xml:space="preserve"> от  05.03.2010 г. «О порядке организации и проведения публичных слушаний в сельском поселении </w:t>
      </w:r>
      <w:r w:rsidR="00C631F5">
        <w:rPr>
          <w:rFonts w:ascii="Times New Roman" w:hAnsi="Times New Roman" w:cs="Times New Roman"/>
          <w:sz w:val="24"/>
          <w:szCs w:val="24"/>
        </w:rPr>
        <w:t>Новая Бинарадка</w:t>
      </w:r>
      <w:r w:rsidRPr="0042381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области» с учетом положений законодательства о градостроительной деятельности РФ».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3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1.5  Порядка исключить;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 1.9. Порядка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«В публичных слушаниях участвуют жители сельского поселения».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Пункт 1.10 Порядка добавить пунктом 6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официального опубликования документов о проведении и результатах  проведения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numPr>
          <w:ilvl w:val="1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11.1 раздела 11 Порядка дополнить вторым абзацем следующего содержания: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«Участниками  публичных слушаний по проектам генеральных планов, проектам правил землепользования и застройки, проектам планировки территории, проектам межевания территории, проектам правил благоустройства территорий, проектам, предусматривающим внесение изменений в один из указанных утвержденных документов, являются граждане, постоянно проживающие на территории, в отношении которой подготовлены данные проекты, правообладатели находящихся в границах этой </w:t>
      </w:r>
      <w:r>
        <w:rPr>
          <w:rFonts w:ascii="Times New Roman" w:hAnsi="Times New Roman" w:cs="Times New Roman"/>
          <w:sz w:val="24"/>
          <w:szCs w:val="24"/>
        </w:rPr>
        <w:lastRenderedPageBreak/>
        <w:t>территории земельных участков и (или) расположенных на них объектов капитального строительства, а также правообладатели помещений, являющихся частью указанных объектов капитального строительства.</w:t>
      </w:r>
    </w:p>
    <w:p w:rsidR="006E0CB3" w:rsidRDefault="006E0CB3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Участниками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строительства, проектам решений о предоставлении разрешения на отклонение от предельных параметров разрешенного строительства, реконструкции объектов капитального строительства являются граждане, постоянно проживающие в пределах территориальной зоны, в границах которой расположен земельный участок или объект капитального строительства, в отношении которых подготовлены данные проекты, правообладатели находящихся в границах этой территориальной зоны земельных участков и (или) расположенных на них объектов капитального строительства, граждане, постоянно проживающие в границах земельных участков, прилегающих к земельному участку, в отношении которого подготовлены данные проекты, правообладатели таких земельных участков или расположенных на них объектов капитального строительства, правообладатели помещений, являющихся частью объекта капитального строительства, в отношении которого подготовлены данные проекты, а в случае, предусмотренном </w:t>
      </w:r>
      <w:hyperlink r:id="rId9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частью 3 статьи 39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Градостроительного Кодекса, также правообладатели земельных участков и объектов капитального строительства, подверженных риску негативного воздействия на окружающую среду в результате реализации данных проектов».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Пункт 11.2. добавить абзацем вторым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«Процедура проведения публичных слушаний состоит из следующих этапов: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оповещение о начале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размещение проекта, подлежащего рассмотрению на публичных слушаниях, и информационных материалов к нему на официальном сайте и открытие экспозиции или экспозиций такого проекта;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проведение экспозиции или экспозиций проекта, подлежащего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проведение собрания или собраний участников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подготовка и оформление протокола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6) подготовка и опубликование заключения о результатах публичных слушаний»;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11.3 добавить пунктом 6 следующего содержания: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«6)  по проектам правил благоустройства  территории – один месяц»;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11.6. изложить в следующей редакции:</w:t>
      </w: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pStyle w:val="a4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«1. В целях заблаговременного ознакомления жителей поселения и иных заинтересованных лиц с проектом, выносимым на публичные слушания, проводится оповещение о начале публичных слушаний. 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Оповещение о начале публичных слушаний должно содержать: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1) информацию о проекте, подлежащем рассмотрению на публичных слушаниях, и перечень информационных материалов к такому проекту;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информацию о порядке и сроках проведения публичных слушаний по проекту, подлежащему рассмотрению на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информацию о месте, дате открытия экспозиции или экспозиций проекта, подлежащего рассмотрению на публичных слушаниях, о сроках проведения экспозиции или экспозиций такого проекта, о днях и часах, в которые возможно посещение указанных экспозиции или экспозиций;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информацию о порядке, сроке и форме внесения участниками публичных слушаний предложений и замечаний, касающихся проекта, подлежащего рассмотрению на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Оповещение о начале публичных слушаний также должно содержать информацию об официальном сайте, на котором будут размещены проект, подлежащий рассмотрению на публичных слушаниях, и информационные материалы к нему, информацию о дате, времени и месте проведения собрания или собраний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Оповещение о начале публичных слушаний: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не позднее чем за семь дней до дня размещения на официальном сайте или в информационных системах проекта, подлежащего рассмотрению на общественных обсуждениях или публичных слушаниях, подлежит опубликованию в порядке, установленном для официального опубликования муниципальных правовых актов, иной официальной информации, а также в случае, если это предусмотрено муниципальными правовыми актами, в иных средствах массовой информации;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распространяется на информационных стендах, оборудованных около здания уполномоченного на проведение  публичных слушаний органа местного самоуправления, в местах массового скопления граждан и в иных местах, расположенных на территории, в отношении которой подготовлены соответствующие проекты, и (или) в границах территориальных зон и (или) земельных участков, указанных в </w:t>
      </w:r>
      <w:hyperlink r:id="rId10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части 3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статьи 5.1. Градостроительного кодекса РФ (далее - территория, в пределах которой проводятся  публичные слушания), иными способами, обеспечивающими доступ участников  публичных слушаний к указанной информации.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течение всего периода размещения проекта, подлежащего рассмотрению на публичных слушаниях, и информационных материалов к нему на официальном сайте к нему проводятся экспозиция или экспозиции такого проекта. В ходе работы экспозиции должны быть организованы консультирование посетителей экспозиции, распространение информационных материалов о проекте, подлежащем рассмотрению на публичных слушаниях. Консультирование посетителей экспозиции осуществляется представителями уполномоченного на проведение  публичных слушаний органа местного самоуправления или созданного им коллегиального совещательного органа (далее - организатор публичных слушаний) и (или) разработчика проекта, подлежащего рассмотрению на публичных слушаниях.</w:t>
      </w:r>
    </w:p>
    <w:p w:rsidR="006E0CB3" w:rsidRDefault="006E0CB3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период размещения проекта, подлежащего рассмотрению на публичных слушаниях, и информационных материалов к нему на официальном сайте и проведения экспозиции или экспозиций такого проекта участники публичных слушаний, прошедшие</w:t>
      </w:r>
      <w:r w:rsidR="00E15E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lastRenderedPageBreak/>
        <w:t>идентификацию, имеют право вносить предложения и замечания, касающиеся такого проекта: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в письменной или устной форме в ходе проведения собрания или собраний участников публичных слушаний (в случае проведения публичных слушаний);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в письменной форме в адрес организатора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посредством записи в книге (журнале) учета посетителей экспозиции проекта, подлежащего рассмотрению на  публичных слушаниях.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В целях идентификации</w:t>
      </w:r>
      <w:r w:rsidR="00E15E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участники публичных слушаний представляют сведения о себе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 с приложением документов, подтверждающих такие сведения. Участники публичных слушаний, являющиеся правообладателями соответствующих земельных участков и (или) расположенных на них объектов капитального строительства и (или) помещений, являющихся частью указанных объектов капитального строительства, также представляют сведения соответственно о таких земельных участках, объектах капитального строительства, помещениях, являющихся частью указанных объектов капитального строительства, из Единого государственного реестра недвижимости и иные документы, устанавливающие или удостоверяющие их права на такие земельные участки, объекты капитального строительства, помещения, являющиеся частью указанных объектов капитального строительства.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Обработка персональных данных участников публичных слушаний осуществляется с учетом требований, установленных Федеральным </w:t>
      </w:r>
      <w:hyperlink r:id="rId11" w:history="1">
        <w:r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законом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от 27 июля 2006 года N 152-ФЗ "О персональных данных".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8.Предложения и замечания, внесенные в соответствии с частью 5 пункта 11.6 настоящего Порядка, не рассматриваются в случае выявления факта представления участником публичных слушаний недостоверных сведений.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11.9 изложить в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«Организатором публичных слушаний обеспечивается равный доступ к проекту, подлежащему рассмотрению на  публичных слушаниях, всех участников публичных слушаний.  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Раздел 11 Порядка дополнить пунктом 11.11 следующей редакции: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«1.Организатор публичных слушаний подготавливает и оформляет протокол общественных обсуждений или публичных слушаний, в котором указываются: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протокола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информация об организаторе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информация, содержащаяся в опубликованном оповещении о начале публичных слушаний, дата и источник его опубликования;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4) информация о сроке, в течение которого принимались предложения и замечания участников  публичных слушаний, о территории, в пределах которой проводятся  публичные слушания;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все предложения и замечания участников 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К протоколу публичных слушаний прилагается перечень принявших участие в рассмотрении проекта участников  публичных слушаний, включающий в себя сведения об участниках  публичных слушаний (фамилию, имя, отчество (при наличии), дату рождения, адрес места жительства (регистрации) - для физических лиц; наименование, основной государственный регистрационный номер, место нахождения и адрес - для юридических лиц).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Участник публичных слушаний, который внес предложения и замечания, касающиеся проекта, рассмотренного на публичных слушаниях, имеет право получить выписку из протокола публичных слушаний, содержащую внесенные этим участником предложения и замечания.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На основании протокола публичных слушаний организатор публичных слушаний осуществляет подготовку заключения о результатах публичных слушаний.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В заключении о результатах публичных слушаний должны быть указаны: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дата оформления заключения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наименование проекта, рассмотренного на публичных слушаниях, сведения о количестве участников  публичных слушаний, которые приняли участие в публичных слушаниях;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реквизиты протокола  публичных слушаний, на основании которого подготовлено заключение о результатах  публичных слушаний;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содержание внесенных предложений и замечаний участников публичных слушаний с разделением на предложения и замечания граждан, являющихся участниками  публичных слушаний и постоянно проживающих на территории, в пределах которой проводятся  публичные слушания, и предложения и замечания иных участников  публичных слушаний. В случае внесения несколькими участниками публичных слушаний одинаковых предложений и замечаний допускается обобщение таких предложений и замечаний;</w:t>
      </w: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аргументированные рекомендации организатора публичных слушаний о целесообразности или нецелесообразности учета внесенных участниками публичных слушаний предложений и замечаний и выводы по результатам публичных слушаний.</w:t>
      </w:r>
    </w:p>
    <w:p w:rsidR="006E0CB3" w:rsidRDefault="006E0CB3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6E0CB3" w:rsidRDefault="006E0CB3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3070D5">
      <w:pPr>
        <w:autoSpaceDE w:val="0"/>
        <w:autoSpaceDN w:val="0"/>
        <w:adjustRightInd w:val="0"/>
        <w:spacing w:before="24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Заключение о результатах публичных слушаний подлежит опубликованию в порядке, установленном для официального опубликования муниципальных правовых </w:t>
      </w:r>
      <w:r>
        <w:rPr>
          <w:rFonts w:ascii="Times New Roman" w:hAnsi="Times New Roman" w:cs="Times New Roman"/>
          <w:sz w:val="24"/>
          <w:szCs w:val="24"/>
        </w:rPr>
        <w:lastRenderedPageBreak/>
        <w:t>актов, иной официальной информации, и размещается на официальном сайте и (или) в информационных системах».</w:t>
      </w:r>
    </w:p>
    <w:p w:rsidR="003070D5" w:rsidRDefault="003070D5" w:rsidP="003070D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423817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2.Настоящее решение подлежит официальному опубликованию в газете «Ставрополь-на-Волге» и на официальном сайте </w:t>
      </w:r>
      <w:r w:rsidR="00423817">
        <w:rPr>
          <w:rFonts w:ascii="Times New Roman" w:hAnsi="Times New Roman" w:cs="Times New Roman"/>
          <w:sz w:val="24"/>
          <w:szCs w:val="24"/>
        </w:rPr>
        <w:t xml:space="preserve">  </w:t>
      </w:r>
      <w:r w:rsidR="00C631F5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C631F5" w:rsidRPr="00C631F5">
        <w:rPr>
          <w:rFonts w:ascii="Times New Roman" w:hAnsi="Times New Roman" w:cs="Times New Roman"/>
          <w:sz w:val="24"/>
          <w:szCs w:val="24"/>
        </w:rPr>
        <w:t>://</w:t>
      </w:r>
      <w:r w:rsidR="00C631F5">
        <w:rPr>
          <w:rFonts w:ascii="Times New Roman" w:hAnsi="Times New Roman" w:cs="Times New Roman"/>
          <w:sz w:val="24"/>
          <w:szCs w:val="24"/>
          <w:lang w:val="en-US"/>
        </w:rPr>
        <w:t>n</w:t>
      </w:r>
      <w:r w:rsidR="00C631F5" w:rsidRPr="00C631F5">
        <w:rPr>
          <w:rFonts w:ascii="Times New Roman" w:hAnsi="Times New Roman" w:cs="Times New Roman"/>
          <w:sz w:val="24"/>
          <w:szCs w:val="24"/>
        </w:rPr>
        <w:t>.</w:t>
      </w:r>
      <w:r w:rsidR="00C631F5">
        <w:rPr>
          <w:rFonts w:ascii="Times New Roman" w:hAnsi="Times New Roman" w:cs="Times New Roman"/>
          <w:sz w:val="24"/>
          <w:szCs w:val="24"/>
          <w:lang w:val="en-US"/>
        </w:rPr>
        <w:t>binaradka</w:t>
      </w:r>
      <w:r w:rsidR="00C631F5" w:rsidRPr="00C631F5">
        <w:rPr>
          <w:rFonts w:ascii="Times New Roman" w:hAnsi="Times New Roman" w:cs="Times New Roman"/>
          <w:sz w:val="24"/>
          <w:szCs w:val="24"/>
        </w:rPr>
        <w:t>.</w:t>
      </w:r>
      <w:r w:rsidR="00C631F5">
        <w:rPr>
          <w:rFonts w:ascii="Times New Roman" w:hAnsi="Times New Roman" w:cs="Times New Roman"/>
          <w:sz w:val="24"/>
          <w:szCs w:val="24"/>
          <w:lang w:val="en-US"/>
        </w:rPr>
        <w:t>stavrsp</w:t>
      </w:r>
      <w:r w:rsidR="00C631F5" w:rsidRPr="00C631F5">
        <w:rPr>
          <w:rFonts w:ascii="Times New Roman" w:hAnsi="Times New Roman" w:cs="Times New Roman"/>
          <w:sz w:val="24"/>
          <w:szCs w:val="24"/>
        </w:rPr>
        <w:t>.</w:t>
      </w:r>
      <w:r w:rsidR="00C631F5">
        <w:rPr>
          <w:rFonts w:ascii="Times New Roman" w:hAnsi="Times New Roman" w:cs="Times New Roman"/>
          <w:sz w:val="24"/>
          <w:szCs w:val="24"/>
          <w:lang w:val="en-US"/>
        </w:rPr>
        <w:t>ru</w:t>
      </w:r>
      <w:r w:rsidR="00423817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E0CB3" w:rsidRDefault="006E0CB3" w:rsidP="00423817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6E0CB3" w:rsidRDefault="006E0CB3" w:rsidP="00423817">
      <w:pPr>
        <w:pStyle w:val="ConsPlusNormal0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C631F5" w:rsidRPr="00E8371C" w:rsidRDefault="00C631F5" w:rsidP="00C631F5">
      <w:pPr>
        <w:spacing w:after="0"/>
        <w:ind w:left="426" w:right="-999" w:hanging="852"/>
        <w:rPr>
          <w:rFonts w:ascii="Times New Roman" w:hAnsi="Times New Roman" w:cs="Times New Roman"/>
          <w:sz w:val="24"/>
          <w:szCs w:val="24"/>
        </w:rPr>
      </w:pPr>
    </w:p>
    <w:p w:rsidR="00C631F5" w:rsidRDefault="00C631F5" w:rsidP="00C631F5">
      <w:pPr>
        <w:spacing w:after="0"/>
        <w:ind w:left="426" w:right="-999" w:hanging="852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C631F5">
      <w:pPr>
        <w:spacing w:after="0"/>
        <w:ind w:left="426" w:right="-999" w:hanging="85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представителей                                                      </w:t>
      </w:r>
      <w:r w:rsidR="00C631F5">
        <w:rPr>
          <w:rFonts w:ascii="Times New Roman" w:hAnsi="Times New Roman" w:cs="Times New Roman"/>
          <w:sz w:val="24"/>
          <w:szCs w:val="24"/>
        </w:rPr>
        <w:t>В.М.Буянов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070D5" w:rsidRDefault="003070D5" w:rsidP="00C631F5">
      <w:pPr>
        <w:spacing w:after="0"/>
        <w:ind w:left="426" w:hanging="852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631F5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C631F5" w:rsidRPr="00C631F5" w:rsidRDefault="003070D5" w:rsidP="00C631F5">
      <w:pPr>
        <w:spacing w:after="0"/>
        <w:ind w:left="426" w:right="-1141" w:hanging="85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070D5" w:rsidRDefault="00C631F5" w:rsidP="00C631F5">
      <w:pPr>
        <w:spacing w:after="0"/>
        <w:ind w:left="426" w:right="-1141" w:hanging="85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3070D5">
        <w:rPr>
          <w:rFonts w:ascii="Times New Roman" w:hAnsi="Times New Roman" w:cs="Times New Roman"/>
          <w:sz w:val="24"/>
          <w:szCs w:val="24"/>
        </w:rPr>
        <w:tab/>
      </w:r>
      <w:r w:rsidR="003070D5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="00423817"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:rsidR="006E0CB3" w:rsidRDefault="006E0CB3" w:rsidP="00C631F5">
      <w:pPr>
        <w:spacing w:after="0"/>
        <w:ind w:left="426" w:right="-1141" w:hanging="852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C631F5">
      <w:pPr>
        <w:spacing w:after="0"/>
        <w:ind w:left="426" w:hanging="852"/>
        <w:jc w:val="both"/>
        <w:rPr>
          <w:rFonts w:ascii="Times New Roman" w:hAnsi="Times New Roman" w:cs="Times New Roman"/>
          <w:sz w:val="24"/>
          <w:szCs w:val="24"/>
        </w:rPr>
      </w:pPr>
    </w:p>
    <w:p w:rsidR="00C631F5" w:rsidRDefault="00C631F5" w:rsidP="00C631F5">
      <w:pPr>
        <w:tabs>
          <w:tab w:val="left" w:pos="6950"/>
        </w:tabs>
        <w:spacing w:after="0"/>
        <w:ind w:left="426" w:hanging="852"/>
        <w:jc w:val="both"/>
        <w:rPr>
          <w:rFonts w:ascii="Times New Roman" w:hAnsi="Times New Roman" w:cs="Times New Roman"/>
          <w:sz w:val="24"/>
          <w:szCs w:val="24"/>
        </w:rPr>
      </w:pPr>
    </w:p>
    <w:p w:rsidR="003070D5" w:rsidRDefault="003070D5" w:rsidP="00C631F5">
      <w:pPr>
        <w:tabs>
          <w:tab w:val="left" w:pos="6950"/>
        </w:tabs>
        <w:spacing w:after="0"/>
        <w:ind w:left="426" w:hanging="85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C631F5">
        <w:rPr>
          <w:rFonts w:ascii="Times New Roman" w:hAnsi="Times New Roman" w:cs="Times New Roman"/>
          <w:sz w:val="24"/>
          <w:szCs w:val="24"/>
        </w:rPr>
        <w:t>Новая Бинарадка</w:t>
      </w:r>
      <w:r w:rsidR="00C631F5">
        <w:rPr>
          <w:rFonts w:ascii="Times New Roman" w:hAnsi="Times New Roman" w:cs="Times New Roman"/>
          <w:sz w:val="24"/>
          <w:szCs w:val="24"/>
        </w:rPr>
        <w:tab/>
        <w:t>Н.Ю.Буянова</w:t>
      </w:r>
    </w:p>
    <w:p w:rsidR="00C631F5" w:rsidRDefault="003070D5" w:rsidP="00C631F5">
      <w:pPr>
        <w:spacing w:after="0"/>
        <w:ind w:left="426" w:right="-1141" w:hanging="85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070D5" w:rsidRDefault="00C631F5" w:rsidP="00C631F5">
      <w:pPr>
        <w:spacing w:after="0"/>
        <w:ind w:left="426" w:right="-1141" w:hanging="85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3070D5">
        <w:rPr>
          <w:rFonts w:ascii="Times New Roman" w:hAnsi="Times New Roman" w:cs="Times New Roman"/>
          <w:sz w:val="24"/>
          <w:szCs w:val="24"/>
        </w:rPr>
        <w:tab/>
      </w:r>
      <w:r w:rsidR="003070D5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423817">
        <w:rPr>
          <w:rFonts w:ascii="Times New Roman" w:hAnsi="Times New Roman" w:cs="Times New Roman"/>
          <w:sz w:val="24"/>
          <w:szCs w:val="24"/>
        </w:rPr>
        <w:t xml:space="preserve">                   </w:t>
      </w:r>
    </w:p>
    <w:p w:rsidR="003070D5" w:rsidRDefault="003070D5" w:rsidP="003070D5">
      <w:pPr>
        <w:tabs>
          <w:tab w:val="left" w:pos="1693"/>
        </w:tabs>
        <w:spacing w:after="0"/>
        <w:rPr>
          <w:rFonts w:ascii="Times New Roman" w:hAnsi="Times New Roman" w:cs="Times New Roman"/>
          <w:sz w:val="24"/>
          <w:szCs w:val="24"/>
        </w:rPr>
      </w:pPr>
    </w:p>
    <w:p w:rsidR="00AF313E" w:rsidRDefault="00AF313E"/>
    <w:sectPr w:rsidR="00AF31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A60729"/>
    <w:multiLevelType w:val="multilevel"/>
    <w:tmpl w:val="E6364A0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5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1">
    <w:nsid w:val="63E45E39"/>
    <w:multiLevelType w:val="multilevel"/>
    <w:tmpl w:val="01AED62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360"/>
      </w:p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0D5"/>
    <w:rsid w:val="003070D5"/>
    <w:rsid w:val="00423817"/>
    <w:rsid w:val="0066393C"/>
    <w:rsid w:val="00693BDF"/>
    <w:rsid w:val="006E0CB3"/>
    <w:rsid w:val="00AF313E"/>
    <w:rsid w:val="00C631F5"/>
    <w:rsid w:val="00E15E1D"/>
    <w:rsid w:val="00E83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E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E1D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3070D5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3070D5"/>
    <w:pPr>
      <w:ind w:left="720"/>
      <w:contextualSpacing/>
    </w:pPr>
  </w:style>
  <w:style w:type="character" w:customStyle="1" w:styleId="ConsPlusNormal">
    <w:name w:val="ConsPlusNormal Знак"/>
    <w:link w:val="ConsPlusNormal0"/>
    <w:uiPriority w:val="99"/>
    <w:locked/>
    <w:rsid w:val="003070D5"/>
    <w:rPr>
      <w:rFonts w:ascii="Arial" w:eastAsia="Times New Roman" w:hAnsi="Arial" w:cs="Arial"/>
      <w:sz w:val="20"/>
      <w:szCs w:val="20"/>
    </w:rPr>
  </w:style>
  <w:style w:type="paragraph" w:customStyle="1" w:styleId="ConsPlusNormal0">
    <w:name w:val="ConsPlusNormal"/>
    <w:link w:val="ConsPlusNormal"/>
    <w:uiPriority w:val="99"/>
    <w:rsid w:val="003070D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E15E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15E1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879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9E26978FB237D99CA2E48CD9F6B00093FAD86431F76721B0D727D87CB23C4C64FE80D0C02DA257CFK46FG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consultantplus://offline/ref=9E26978FB237D99CA2E48CD9F6B00093FAD86434FC3176B28672D6K769G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9E8B0C66CF3B6FCDE7154447CB4B349511F559FFCA1AB070548C3B7972q412J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78B3E2B3E846CBF2D5240DD716FE91CC643046790023F4EC3B6612221E343355664EAAC265741Ao1J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2719124726DD627B6BA5C11E9A9CADA6B784C3C15CAD99B97A1CBD8D53407A83AEF1356325E3yDU4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2531</Words>
  <Characters>14432</Characters>
  <Application>Microsoft Office Word</Application>
  <DocSecurity>0</DocSecurity>
  <Lines>120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2018-04-09T08:33:00Z</cp:lastPrinted>
  <dcterms:created xsi:type="dcterms:W3CDTF">2018-05-04T04:32:00Z</dcterms:created>
  <dcterms:modified xsi:type="dcterms:W3CDTF">2018-05-04T04:32:00Z</dcterms:modified>
</cp:coreProperties>
</file>