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4" w:rsidRDefault="003D2324" w:rsidP="003D2324">
      <w:pPr>
        <w:keepNext/>
        <w:ind w:left="5400" w:hanging="5684"/>
        <w:jc w:val="center"/>
        <w:outlineLvl w:val="0"/>
        <w:rPr>
          <w:rFonts w:ascii="Calibri" w:eastAsia="Times New Roman" w:hAnsi="Calibri" w:cs="Calibri"/>
          <w:bCs/>
          <w:noProof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885825" cy="666750"/>
            <wp:effectExtent l="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24" w:rsidRPr="003D2324" w:rsidRDefault="003D2324" w:rsidP="003D23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  <w:r w:rsidRPr="003D2324">
        <w:rPr>
          <w:rFonts w:ascii="Times New Roman" w:eastAsia="Arial Unicode MS" w:hAnsi="Times New Roman" w:cs="Times New Roman"/>
          <w:kern w:val="2"/>
        </w:rPr>
        <w:t>Российская Федерация                                                                                                                                               Самарская область</w:t>
      </w:r>
    </w:p>
    <w:p w:rsidR="003D2324" w:rsidRPr="003D2324" w:rsidRDefault="003D2324" w:rsidP="003D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D232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</w:p>
    <w:p w:rsidR="003D2324" w:rsidRPr="003D2324" w:rsidRDefault="003D2324" w:rsidP="003D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D232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="00077535">
        <w:rPr>
          <w:rFonts w:ascii="Times New Roman" w:eastAsia="Calibri" w:hAnsi="Times New Roman" w:cs="Times New Roman"/>
          <w:bCs/>
          <w:sz w:val="28"/>
          <w:szCs w:val="28"/>
        </w:rPr>
        <w:t>НОВАЯ</w:t>
      </w:r>
      <w:proofErr w:type="gramEnd"/>
      <w:r w:rsidR="00077535">
        <w:rPr>
          <w:rFonts w:ascii="Times New Roman" w:eastAsia="Calibri" w:hAnsi="Times New Roman" w:cs="Times New Roman"/>
          <w:bCs/>
          <w:sz w:val="28"/>
          <w:szCs w:val="28"/>
        </w:rPr>
        <w:t xml:space="preserve"> БИНАРАДКА</w:t>
      </w:r>
    </w:p>
    <w:p w:rsidR="003D2324" w:rsidRDefault="003D2324" w:rsidP="003D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D232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СТАВРОПОЛЬСКИЙ</w:t>
      </w:r>
    </w:p>
    <w:p w:rsidR="003D2324" w:rsidRPr="003D2324" w:rsidRDefault="003D2324" w:rsidP="003D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D2324">
        <w:rPr>
          <w:rFonts w:ascii="Times New Roman" w:eastAsia="Calibri" w:hAnsi="Times New Roman" w:cs="Times New Roman"/>
          <w:bCs/>
          <w:sz w:val="28"/>
          <w:szCs w:val="28"/>
        </w:rPr>
        <w:t>САМАРСКОЙ ОБЛАСТИ</w:t>
      </w:r>
      <w:r w:rsidRPr="003D2324">
        <w:rPr>
          <w:rFonts w:ascii="Times New Roman" w:eastAsia="Calibri" w:hAnsi="Times New Roman" w:cs="Times New Roman"/>
          <w:bCs/>
        </w:rPr>
        <w:tab/>
      </w:r>
    </w:p>
    <w:p w:rsidR="003D2324" w:rsidRPr="003D2324" w:rsidRDefault="003D2324" w:rsidP="003D232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3D2324" w:rsidRPr="003D2324" w:rsidRDefault="003D2324" w:rsidP="003D2324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3D232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ПОСТАНОВЛЕНИЕ  </w:t>
      </w:r>
    </w:p>
    <w:p w:rsidR="003D2324" w:rsidRPr="00994BDB" w:rsidRDefault="003D2324" w:rsidP="00994BDB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от </w:t>
      </w:r>
      <w:r w:rsidR="00793854"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  <w:r w:rsidR="00994BDB"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19 марта 2021года</w:t>
      </w:r>
      <w:r w:rsidR="00793854"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                         </w:t>
      </w:r>
      <w:r w:rsid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           </w:t>
      </w:r>
      <w:r w:rsidR="00793854"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  <w:r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№ </w:t>
      </w:r>
      <w:r w:rsidR="00994BDB" w:rsidRPr="00994BD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12</w:t>
      </w:r>
    </w:p>
    <w:p w:rsidR="0076518C" w:rsidRPr="00913812" w:rsidRDefault="0076518C" w:rsidP="00793854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12">
        <w:rPr>
          <w:rFonts w:ascii="Times New Roman" w:hAnsi="Times New Roman" w:cs="Times New Roman"/>
          <w:b/>
          <w:sz w:val="24"/>
          <w:szCs w:val="24"/>
        </w:rPr>
        <w:t>Об утверждении Правил содержания контейнерных площадок сбора ТКО на территории сельского поселения</w:t>
      </w:r>
      <w:r w:rsidR="00793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7535"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 w:rsidR="00077535">
        <w:rPr>
          <w:rFonts w:ascii="Times New Roman" w:hAnsi="Times New Roman" w:cs="Times New Roman"/>
          <w:b/>
          <w:sz w:val="24"/>
          <w:szCs w:val="24"/>
        </w:rPr>
        <w:t xml:space="preserve"> Бинарадка</w:t>
      </w:r>
      <w:r w:rsidR="003D2324" w:rsidRPr="0091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812">
        <w:rPr>
          <w:rFonts w:ascii="Times New Roman" w:hAnsi="Times New Roman" w:cs="Times New Roman"/>
          <w:b/>
          <w:sz w:val="24"/>
          <w:szCs w:val="24"/>
        </w:rPr>
        <w:t>му</w:t>
      </w:r>
      <w:r w:rsidR="003D2324" w:rsidRPr="00913812">
        <w:rPr>
          <w:rFonts w:ascii="Times New Roman" w:hAnsi="Times New Roman" w:cs="Times New Roman"/>
          <w:b/>
          <w:sz w:val="24"/>
          <w:szCs w:val="24"/>
        </w:rPr>
        <w:t>ниципального района Ставропольский</w:t>
      </w:r>
      <w:r w:rsidRPr="0091381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6518C" w:rsidRPr="00913812" w:rsidRDefault="0076518C" w:rsidP="007651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812" w:rsidRPr="00EC7C70" w:rsidRDefault="0076518C" w:rsidP="007651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сбора твердых коммунальных отходов на территории сельского поселения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 w:rsidR="003D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324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3D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реализации прав граждан на благоприятную окружающую среду, руководствуясь ст.16 Федерального закона от 06.10.2003 года № 131-ФЗ «Об общих принципах организации органов местного самоуправления в Российской Федерации», 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 xml:space="preserve">Нормами и 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913812" w:rsidRPr="00EC7C70">
        <w:rPr>
          <w:rFonts w:ascii="Times New Roman" w:hAnsi="Times New Roman"/>
          <w:sz w:val="24"/>
          <w:szCs w:val="24"/>
        </w:rPr>
        <w:t xml:space="preserve">по благоустройству территории сельского поселения </w:t>
      </w:r>
      <w:r w:rsidR="00077535">
        <w:rPr>
          <w:rFonts w:ascii="Times New Roman" w:hAnsi="Times New Roman"/>
          <w:sz w:val="24"/>
          <w:szCs w:val="24"/>
        </w:rPr>
        <w:t>Новая Бинарадка</w:t>
      </w:r>
      <w:r w:rsidR="00913812" w:rsidRPr="00EC7C70">
        <w:rPr>
          <w:rFonts w:ascii="Times New Roman" w:hAnsi="Times New Roman"/>
          <w:sz w:val="24"/>
          <w:szCs w:val="24"/>
        </w:rPr>
        <w:t xml:space="preserve"> муниципального района Ставропольский  Самарской области</w:t>
      </w:r>
      <w:proofErr w:type="gramEnd"/>
      <w:r w:rsidR="00913812" w:rsidRPr="00EC7C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13812" w:rsidRPr="00EC7C70">
        <w:rPr>
          <w:rFonts w:ascii="Times New Roman" w:hAnsi="Times New Roman"/>
          <w:sz w:val="24"/>
          <w:szCs w:val="24"/>
        </w:rPr>
        <w:t xml:space="preserve">утвержденными Решением Собрания представителей 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812" w:rsidRPr="00EC7C7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77535">
        <w:rPr>
          <w:rFonts w:ascii="Times New Roman" w:hAnsi="Times New Roman"/>
          <w:sz w:val="24"/>
          <w:szCs w:val="24"/>
        </w:rPr>
        <w:t>Новая Бинарадка</w:t>
      </w:r>
      <w:r w:rsidR="00913812" w:rsidRPr="00EC7C70">
        <w:rPr>
          <w:rFonts w:ascii="Times New Roman" w:hAnsi="Times New Roman"/>
          <w:sz w:val="24"/>
          <w:szCs w:val="24"/>
        </w:rPr>
        <w:t xml:space="preserve"> муниципального района Ставропольский  Самарской области</w:t>
      </w:r>
      <w:r w:rsidR="00793854">
        <w:rPr>
          <w:rFonts w:ascii="Times New Roman" w:eastAsia="Times New Roman" w:hAnsi="Times New Roman" w:cs="Times New Roman"/>
          <w:sz w:val="24"/>
          <w:szCs w:val="24"/>
        </w:rPr>
        <w:t xml:space="preserve"> от 08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93854">
        <w:rPr>
          <w:rFonts w:ascii="Times New Roman" w:eastAsia="Times New Roman" w:hAnsi="Times New Roman" w:cs="Times New Roman"/>
          <w:sz w:val="24"/>
          <w:szCs w:val="24"/>
        </w:rPr>
        <w:t>4.2020 г. № 1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7775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717775" w:rsidRPr="00EC7C7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77535">
        <w:rPr>
          <w:rFonts w:ascii="Times New Roman" w:hAnsi="Times New Roman"/>
          <w:sz w:val="24"/>
          <w:szCs w:val="24"/>
        </w:rPr>
        <w:t>Новая Бинарадка</w:t>
      </w:r>
      <w:r w:rsidR="00717775" w:rsidRPr="00EC7C70">
        <w:rPr>
          <w:rFonts w:ascii="Times New Roman" w:hAnsi="Times New Roman"/>
          <w:sz w:val="24"/>
          <w:szCs w:val="24"/>
        </w:rPr>
        <w:t xml:space="preserve"> муниципального района Ставропольский  Самарской области</w:t>
      </w:r>
      <w:r w:rsidR="00717775">
        <w:rPr>
          <w:rFonts w:ascii="Times New Roman" w:hAnsi="Times New Roman"/>
          <w:sz w:val="24"/>
          <w:szCs w:val="24"/>
        </w:rPr>
        <w:t>,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913812" w:rsidRPr="00EC7C7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77535">
        <w:rPr>
          <w:rFonts w:ascii="Times New Roman" w:hAnsi="Times New Roman"/>
          <w:sz w:val="24"/>
          <w:szCs w:val="24"/>
        </w:rPr>
        <w:t>Новая Бинарадка</w:t>
      </w:r>
      <w:r w:rsidR="00913812" w:rsidRPr="00EC7C70">
        <w:rPr>
          <w:rFonts w:ascii="Times New Roman" w:hAnsi="Times New Roman"/>
          <w:sz w:val="24"/>
          <w:szCs w:val="24"/>
        </w:rPr>
        <w:t xml:space="preserve"> муниципального района Ставропольский  Самарской области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</w:p>
    <w:p w:rsidR="0076518C" w:rsidRPr="00EC7C70" w:rsidRDefault="00913812" w:rsidP="007651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ПОСТАНОВЛЯЕТ:              </w:t>
      </w:r>
    </w:p>
    <w:p w:rsidR="0076518C" w:rsidRPr="00EC7C70" w:rsidRDefault="0076518C" w:rsidP="007651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Правила содержания контейнерных площадок сбора ТКО на территории сельского поселения </w:t>
      </w:r>
      <w:proofErr w:type="gramStart"/>
      <w:r w:rsidR="00077535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77535">
        <w:rPr>
          <w:rFonts w:ascii="Times New Roman" w:eastAsia="Times New Roman" w:hAnsi="Times New Roman" w:cs="Times New Roman"/>
          <w:sz w:val="24"/>
          <w:szCs w:val="24"/>
        </w:rPr>
        <w:t xml:space="preserve"> Бинарадка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913812" w:rsidRPr="00EC7C70">
        <w:rPr>
          <w:rFonts w:ascii="Times New Roman" w:eastAsia="Times New Roman" w:hAnsi="Times New Roman" w:cs="Times New Roman"/>
          <w:sz w:val="24"/>
          <w:szCs w:val="24"/>
        </w:rPr>
        <w:t>Ставропольский Самарской области согласно приложению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535" w:rsidRDefault="00793854" w:rsidP="00913812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812" w:rsidRPr="00EC7C70">
        <w:rPr>
          <w:rFonts w:ascii="Times New Roman" w:hAnsi="Times New Roman" w:cs="Times New Roman"/>
          <w:sz w:val="24"/>
          <w:szCs w:val="24"/>
        </w:rPr>
        <w:t>2</w:t>
      </w:r>
      <w:r w:rsidR="0076518C" w:rsidRPr="00EC7C70">
        <w:rPr>
          <w:rFonts w:ascii="Times New Roman" w:hAnsi="Times New Roman" w:cs="Times New Roman"/>
          <w:sz w:val="24"/>
          <w:szCs w:val="24"/>
        </w:rPr>
        <w:t xml:space="preserve">. </w:t>
      </w:r>
      <w:r w:rsidRPr="0079385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газете «</w:t>
      </w:r>
      <w:r w:rsidR="00077535">
        <w:rPr>
          <w:rFonts w:ascii="Times New Roman" w:hAnsi="Times New Roman" w:cs="Times New Roman"/>
          <w:sz w:val="24"/>
          <w:szCs w:val="24"/>
        </w:rPr>
        <w:t xml:space="preserve">Ново - </w:t>
      </w:r>
      <w:proofErr w:type="spellStart"/>
      <w:r w:rsidR="00077535">
        <w:rPr>
          <w:rFonts w:ascii="Times New Roman" w:hAnsi="Times New Roman" w:cs="Times New Roman"/>
          <w:sz w:val="24"/>
          <w:szCs w:val="24"/>
        </w:rPr>
        <w:t>Бинарадский</w:t>
      </w:r>
      <w:proofErr w:type="spellEnd"/>
      <w:r w:rsidRPr="00793854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gramStart"/>
      <w:r w:rsidR="00077535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077535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79385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35">
        <w:rPr>
          <w:rFonts w:ascii="Times New Roman" w:hAnsi="Times New Roman" w:cs="Times New Roman"/>
          <w:sz w:val="24"/>
          <w:szCs w:val="24"/>
        </w:rPr>
        <w:t>http:/</w:t>
      </w:r>
      <w:r w:rsidR="00077535" w:rsidRPr="00077535">
        <w:rPr>
          <w:rFonts w:ascii="Times New Roman" w:hAnsi="Times New Roman" w:cs="Times New Roman"/>
          <w:sz w:val="24"/>
          <w:szCs w:val="24"/>
        </w:rPr>
        <w:t>n.binaradka.stavrsp.ru.</w:t>
      </w:r>
    </w:p>
    <w:p w:rsidR="00793854" w:rsidRPr="00380CAC" w:rsidRDefault="00793854" w:rsidP="00913812">
      <w:pPr>
        <w:spacing w:before="100" w:beforeAutospacing="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3.  </w:t>
      </w:r>
      <w:r w:rsidRPr="0079385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76518C" w:rsidRDefault="0076518C" w:rsidP="0076518C">
      <w:pPr>
        <w:pStyle w:val="ConsPlusTitle"/>
        <w:tabs>
          <w:tab w:val="left" w:pos="567"/>
        </w:tabs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7535" w:rsidRDefault="00077535" w:rsidP="0076518C">
      <w:pPr>
        <w:pStyle w:val="ConsPlusTitle"/>
        <w:tabs>
          <w:tab w:val="left" w:pos="567"/>
        </w:tabs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18C" w:rsidRDefault="0076518C" w:rsidP="0076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18C" w:rsidRDefault="0076518C" w:rsidP="0076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сельского поселения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 w:rsidR="00913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938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77535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DF7846">
        <w:rPr>
          <w:rFonts w:ascii="Times New Roman" w:eastAsia="Times New Roman" w:hAnsi="Times New Roman" w:cs="Times New Roman"/>
          <w:sz w:val="24"/>
          <w:szCs w:val="24"/>
        </w:rPr>
        <w:t>Ю.Буянова</w:t>
      </w:r>
      <w:proofErr w:type="spellEnd"/>
    </w:p>
    <w:p w:rsidR="0076518C" w:rsidRDefault="0076518C" w:rsidP="00765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18C" w:rsidRDefault="0076518C" w:rsidP="00765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BDB" w:rsidRDefault="00994BDB" w:rsidP="0099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BDB" w:rsidRPr="009105A1" w:rsidRDefault="00994BDB" w:rsidP="00994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5A1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9105A1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 администрации</w:t>
      </w:r>
    </w:p>
    <w:p w:rsidR="00994BDB" w:rsidRPr="009105A1" w:rsidRDefault="00994BDB" w:rsidP="00994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5A1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105A1"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Бинарадка</w:t>
      </w:r>
    </w:p>
    <w:p w:rsidR="00994BDB" w:rsidRPr="009105A1" w:rsidRDefault="00994BDB" w:rsidP="00994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5A1">
        <w:rPr>
          <w:rFonts w:ascii="Times New Roman" w:eastAsia="Times New Roman" w:hAnsi="Times New Roman" w:cs="Times New Roman"/>
          <w:sz w:val="20"/>
          <w:szCs w:val="20"/>
        </w:rPr>
        <w:t>муниципального района Ставропольский</w:t>
      </w:r>
    </w:p>
    <w:p w:rsidR="00994BDB" w:rsidRPr="009105A1" w:rsidRDefault="00994BDB" w:rsidP="00994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5A1">
        <w:rPr>
          <w:rFonts w:ascii="Times New Roman" w:eastAsia="Times New Roman" w:hAnsi="Times New Roman" w:cs="Times New Roman"/>
          <w:sz w:val="20"/>
          <w:szCs w:val="20"/>
        </w:rPr>
        <w:t>Самарской области</w:t>
      </w:r>
    </w:p>
    <w:p w:rsidR="00994BDB" w:rsidRPr="009105A1" w:rsidRDefault="00994BDB" w:rsidP="00994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5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105A1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19 марта2021г.</w:t>
      </w:r>
      <w:r w:rsidRPr="009105A1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Pr="00C758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12</w:t>
      </w:r>
    </w:p>
    <w:p w:rsidR="00994BDB" w:rsidRPr="009105A1" w:rsidRDefault="00994BDB" w:rsidP="0099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518C" w:rsidRDefault="0076518C" w:rsidP="00765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18C" w:rsidRDefault="00850E35" w:rsidP="0099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r w:rsidR="00765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содержания контейнерных площадок сбора ТКО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77535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</w:t>
      </w:r>
      <w:proofErr w:type="gramEnd"/>
      <w:r w:rsidR="00077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Бинарадка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5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Ставропольский </w:t>
      </w:r>
      <w:r w:rsidR="00994B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</w:t>
      </w:r>
      <w:r w:rsidR="0076518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</w:p>
    <w:p w:rsidR="0076518C" w:rsidRDefault="0076518C" w:rsidP="0099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18C" w:rsidRDefault="0076518C" w:rsidP="0099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76518C" w:rsidRPr="00EC7C70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содержания контейнерных площадок сбора ТКО на территории сельского поселения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Самарской области (далее по тексту - Правила) приняты в соответствии с Жилищным кодексом РФ, Федеральным законом N 131-ФЗ "Об общих принципах организации местного самоуправления в Российской Федерации",</w:t>
      </w:r>
      <w:r w:rsidR="00850E35" w:rsidRPr="00850E3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850E35" w:rsidRPr="00EC7C70">
        <w:rPr>
          <w:rFonts w:ascii="Times New Roman" w:eastAsia="Times New Roman" w:hAnsi="Times New Roman" w:cs="Times New Roman"/>
          <w:sz w:val="24"/>
          <w:szCs w:val="24"/>
        </w:rPr>
        <w:t xml:space="preserve">Нормами и Правилами </w:t>
      </w:r>
      <w:r w:rsidR="00850E35" w:rsidRPr="00EC7C70">
        <w:rPr>
          <w:rFonts w:ascii="Times New Roman" w:hAnsi="Times New Roman"/>
          <w:sz w:val="24"/>
          <w:szCs w:val="24"/>
        </w:rPr>
        <w:t xml:space="preserve">по благоустройству территории сельского поселения </w:t>
      </w:r>
      <w:r w:rsidR="00077535">
        <w:rPr>
          <w:rFonts w:ascii="Times New Roman" w:hAnsi="Times New Roman"/>
          <w:sz w:val="24"/>
          <w:szCs w:val="24"/>
        </w:rPr>
        <w:t>Новая Бинарадка</w:t>
      </w:r>
      <w:r w:rsidR="00850E35" w:rsidRPr="00EC7C70">
        <w:rPr>
          <w:rFonts w:ascii="Times New Roman" w:hAnsi="Times New Roman"/>
          <w:sz w:val="24"/>
          <w:szCs w:val="24"/>
        </w:rPr>
        <w:t xml:space="preserve"> муниципального района Ставропольский  Самарской области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Правила устанавливают порядок содержания контейнерных площадок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входящих в состав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gramStart"/>
      <w:r w:rsidR="00077535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77535">
        <w:rPr>
          <w:rFonts w:ascii="Times New Roman" w:eastAsia="Times New Roman" w:hAnsi="Times New Roman" w:cs="Times New Roman"/>
          <w:sz w:val="24"/>
          <w:szCs w:val="24"/>
        </w:rPr>
        <w:t xml:space="preserve"> Бинарадка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Самарской области.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1.3. Настоящие Правила обязательны для всех физических и юридических лиц независимо от их организационно-правовых форм на территории сельского поселения </w:t>
      </w:r>
      <w:proofErr w:type="gramStart"/>
      <w:r w:rsidR="00077535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077535">
        <w:rPr>
          <w:rFonts w:ascii="Times New Roman" w:eastAsia="Times New Roman" w:hAnsi="Times New Roman" w:cs="Times New Roman"/>
          <w:sz w:val="24"/>
          <w:szCs w:val="24"/>
        </w:rPr>
        <w:t xml:space="preserve"> Бинарадка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EC7C70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8C" w:rsidRDefault="0076518C" w:rsidP="00765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Положении используются следующие основные понятия: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2.1. Заказчик - организации, предприятия, учреждения независимо от их организационно-правовой формы и физические лица, заключившие договор на выполнение земляных работ и организующие их выполнение своими силами (в качестве подрядчика) или с привлечением третьих лиц - подрядчиков.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2.2. Подрядчик - организации, предприятия, учреждения независимо от их организационно-правовой формы и физические лица, производящие земляные работы.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2.3.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2.4. Место временного хранения отходов - контейнерная площадка, контейнеры, предназначенные для сбора твердых бытовых отходов.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2.5. Производитель отходов - физическое или юридическое лицо, образующее отходы в результате своей деятельности.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2.6. Твердые коммунальные отходы (ТКО) - мелкие бытовые отходы производства и потребления, образующиеся в результате жизнедеятельности населения.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2.7. Крупногабаритный мусор (КГМ) - отходы производства, хозяйственной деятельности и потребления, утратившие свои потребительские свойства, размерами более 75 см на каждую сторону (в том числе мебель, бытовая техника, тара и упаковка от бытовой техники, предметы сантехники и др.).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2.8. Контейнер - стандартная емкость для сбора ТКО, металлическая или пластиковая, с крышкой (крышками) или без крышки, объемом до 6 куб. м включительно.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2.9. Контейнер-накопитель - выкаткой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2.10. Бункер - стандартная емкость для сбора ТКО или КГМ объемом свыше 6 куб. м.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8C" w:rsidRDefault="0076518C" w:rsidP="0076518C">
      <w:pPr>
        <w:tabs>
          <w:tab w:val="left" w:pos="9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Функциональные полномочия юридических и физических лиц 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контейнерных площадок на территории сельского поселения </w:t>
      </w:r>
      <w:proofErr w:type="gramStart"/>
      <w:r w:rsidR="00077535">
        <w:rPr>
          <w:rFonts w:ascii="Times New Roman" w:eastAsia="Times New Roman" w:hAnsi="Times New Roman" w:cs="Times New Roman"/>
          <w:b/>
          <w:sz w:val="24"/>
          <w:szCs w:val="24"/>
        </w:rPr>
        <w:t>Новая</w:t>
      </w:r>
      <w:proofErr w:type="gramEnd"/>
      <w:r w:rsidR="0007753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Бинарадка</w:t>
      </w:r>
      <w:r w:rsidR="00850E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850E3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Ставропольский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18C" w:rsidRDefault="0076518C" w:rsidP="0076518C">
      <w:pPr>
        <w:tabs>
          <w:tab w:val="left" w:pos="9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3.1. Администрация сельского поселения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контейнерных площадок на территории сельского поселения. При главе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35" w:rsidRPr="00EC7C7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 могут создаваться комиссии по контролю за содержанием контейнерных площадок на территории </w:t>
      </w:r>
      <w:r w:rsidR="00850E35" w:rsidRPr="00EC7C7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 </w:t>
      </w:r>
      <w:r w:rsidRPr="00FF23E0">
        <w:rPr>
          <w:rFonts w:ascii="Times New Roman" w:eastAsia="Times New Roman" w:hAnsi="Times New Roman" w:cs="Times New Roman"/>
          <w:sz w:val="24"/>
          <w:szCs w:val="24"/>
        </w:rPr>
        <w:t>Специализированные организации, с которыми заключен договор на вывоз мусора</w:t>
      </w:r>
      <w:r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вывоз ТКО и КГМ с контейнерной площадки и уборку контейнерной площадки.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3.3. Участие иных органов в решении вопросов содержания контейнерных площадок на территории сельского поселения осуществляется в пределах установленной законодательством РФ компетенции.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18C" w:rsidRDefault="0076518C" w:rsidP="00765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Содержание контейнерных площадок, текущий и капитальный ремонт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4.1. Санитарное обустройство </w:t>
      </w:r>
      <w:r w:rsidR="00850E35" w:rsidRPr="00EC7C7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85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осуществляется проведением мероприятий, обеспечивающих выполнение требований Санитарных правил содержания территорий населенных мест (СанПиН 42-128-4690-88).</w:t>
      </w:r>
    </w:p>
    <w:p w:rsidR="0076518C" w:rsidRDefault="0076518C" w:rsidP="00765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18C" w:rsidRDefault="0076518C" w:rsidP="00765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Очистка контейнерных площадок от твердых бытовых отходов и крупногабаритного мусора</w:t>
      </w:r>
    </w:p>
    <w:p w:rsidR="00793854" w:rsidRDefault="00793854" w:rsidP="00765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5.1. Организацию сбора и удаления отходов, </w:t>
      </w:r>
      <w:r>
        <w:rPr>
          <w:rFonts w:ascii="Times New Roman" w:hAnsi="Times New Roman" w:cs="Times New Roman"/>
          <w:sz w:val="24"/>
          <w:szCs w:val="24"/>
        </w:rPr>
        <w:t>ответственность за вывоз ТКО и КГМ с контейнерной площадки и уборку контейнерной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специализированные подрядные организации, осуществляющие данный вид деятельности.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5.2. Производители отходов - физические лица, предприятия, организации, учреждения независимо от форм собственности, находящиеся на территории </w:t>
      </w:r>
      <w:r w:rsidR="00FC7D82" w:rsidRPr="00EC7C7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FC7D82" w:rsidRPr="00FC7D8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поселения, заключают договоры на вывоз отходов со специализированными подрядными организациями, которые осуществляют данный вид деятельности: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5.2.1. На территории комплексов объектов мелкорозничной торговли (мини-рынки, торговые комплексы площадью более 50 кв. м) - пользователи земельного участка, предоставленного под комплекс объектов мелкорозничной торговли.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5.2.2. На землях общего пользования - администрация   сельского поселения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 w:rsidR="00FF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FF23E0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="00FF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Самарской области.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5.2.3. На строительных площадках - заказчик строительных работ.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5.3. Для сбора ТКО должны применяться стандартные контейнеры, обеспечивающие механизированную выгрузку бытового мусора. Эксплуатация контейнеров в аварийном состоянии не допускается.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5.4. Контейнеры должны быть в технически исправном состоянии и иметь надлежащий эстетический вид. На все контейнеры должна быть нанесена маркировка собственника или эксплуатирующей организации.</w:t>
      </w:r>
    </w:p>
    <w:p w:rsidR="0076518C" w:rsidRDefault="0076518C" w:rsidP="0076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5.5. Контейнеры должны устанавливаться на специальных площадках с твердым покрытием. Площадки должны быть удалены от жилых домов, </w:t>
      </w:r>
      <w:r>
        <w:rPr>
          <w:rFonts w:ascii="Times New Roman" w:hAnsi="Times New Roman" w:cs="Times New Roman"/>
          <w:sz w:val="24"/>
          <w:szCs w:val="24"/>
        </w:rPr>
        <w:t xml:space="preserve">детских учреждений, спортивных площадок и от мест отдыха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на расстояние не менее 20 м и не более 100 м. Размер площадок должен быть рассчитан на необходимое количество контейнеров, но не более пяти. Установка контейнеров производится после согласования с администрацией. Запрещается устанавливать контейнеры и бункеры для сбора мусора на проезжей части дорог, улиц и газонах.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эксплуатацией контейнеров и созданием площадок временного хранения ТКО обеспечивает администрация сельского поселения</w:t>
      </w:r>
      <w:r w:rsidR="00FC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35">
        <w:rPr>
          <w:rFonts w:ascii="Times New Roman" w:eastAsia="Times New Roman" w:hAnsi="Times New Roman" w:cs="Times New Roman"/>
          <w:sz w:val="24"/>
          <w:szCs w:val="24"/>
        </w:rPr>
        <w:t>Новая Бинарадка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5.7. Контейнерные площадки для ТКО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бордюрным камнем высотой 15-25 см, исключающим возможность скатывания контейнера в сторону, и (или) иным ограждением высотой не менее 1,5 м.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5.8. Контейнеры и бункеры-накопители должны содержаться в </w:t>
      </w:r>
      <w:r w:rsidR="00EC7C70">
        <w:rPr>
          <w:rFonts w:ascii="Times New Roman" w:eastAsia="Times New Roman" w:hAnsi="Times New Roman" w:cs="Times New Roman"/>
          <w:sz w:val="24"/>
          <w:szCs w:val="24"/>
        </w:rPr>
        <w:t xml:space="preserve">технически исправном состоянии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</w:t>
      </w:r>
      <w:r w:rsidRPr="00EC7C70">
        <w:rPr>
          <w:rFonts w:ascii="Times New Roman" w:eastAsia="Times New Roman" w:hAnsi="Times New Roman" w:cs="Times New Roman"/>
          <w:sz w:val="24"/>
          <w:szCs w:val="24"/>
        </w:rPr>
        <w:t xml:space="preserve">график вывоза мусора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наименования и контактных телефонов хозяйствующего субъекта, осуществляющего вывоз.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5.9. Подъезды и подходы к контейнерным площадкам должны освещаться.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5.10. Площадки для сбора КГМ целесообразно располагать рядом с площадками для сбора ТКО. Площадка для сбора КГМ должна иметь твердое покрытие и с трех сторон ограждаться бордюрным камнем высотой 15-25 см и (или) иным ограждением высотой не менее 1,5 м.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5.11. К площадкам сбора ТКО и КГМ круглосуточно должен быть обеспечен свободный подъезд.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5.12.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5.13.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5.14. Уборку мусора, образовавшегося при выгрузке из контейнеров в мусоровоз, обязана производить организация, осуществляющая вывоз ТКО. Контейнерные площадки должны убираться ежедневно.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5.15. Запрещается выливание жидких отходов и воды в контейнеры для ТКО и КГМ.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5.16. При вводе в эксплуатацию нового объекта капитального строительства застройщик обязан по согласованию с администрацией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5.17. Контейнеры для ТКО в летний период подлежат дезинфекции с периодичностью 2 раза в месяц.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5.18. Запрещается складировать в контейнеры крупногабаритный и строительный мусор, листву, ветки.</w:t>
      </w:r>
    </w:p>
    <w:p w:rsidR="0076518C" w:rsidRDefault="0076518C" w:rsidP="0076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5.19. Запрещается сжигать мусор внутри контейнера и вблизи контейнерной площадки.</w:t>
      </w:r>
    </w:p>
    <w:p w:rsidR="002703F8" w:rsidRDefault="0076518C" w:rsidP="0076518C">
      <w:r>
        <w:rPr>
          <w:rFonts w:ascii="Times New Roman" w:eastAsia="Times New Roman" w:hAnsi="Times New Roman" w:cs="Times New Roman"/>
          <w:sz w:val="24"/>
          <w:szCs w:val="24"/>
        </w:rPr>
        <w:t xml:space="preserve">        5.20. Предприятия, расположенные на территории   сельского поселения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размещение и</w:t>
      </w:r>
      <w:r w:rsidR="000D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88C" w:rsidRPr="000D388C">
        <w:rPr>
          <w:rFonts w:ascii="Times New Roman" w:hAnsi="Times New Roman" w:cs="Times New Roman"/>
          <w:color w:val="3C3C3C"/>
        </w:rPr>
        <w:t>т.п.).</w:t>
      </w:r>
    </w:p>
    <w:sectPr w:rsidR="0027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7"/>
    <w:rsid w:val="00077535"/>
    <w:rsid w:val="000D388C"/>
    <w:rsid w:val="002703F8"/>
    <w:rsid w:val="003D2324"/>
    <w:rsid w:val="00717775"/>
    <w:rsid w:val="0076518C"/>
    <w:rsid w:val="00793854"/>
    <w:rsid w:val="00850E35"/>
    <w:rsid w:val="009105A1"/>
    <w:rsid w:val="00913812"/>
    <w:rsid w:val="00994BDB"/>
    <w:rsid w:val="00C75810"/>
    <w:rsid w:val="00CB2E17"/>
    <w:rsid w:val="00DF7846"/>
    <w:rsid w:val="00EC7C70"/>
    <w:rsid w:val="00FC7D8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qFormat/>
    <w:rsid w:val="009138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C7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qFormat/>
    <w:rsid w:val="009138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C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2021-03-18T06:52:00Z</cp:lastPrinted>
  <dcterms:created xsi:type="dcterms:W3CDTF">2021-01-28T09:30:00Z</dcterms:created>
  <dcterms:modified xsi:type="dcterms:W3CDTF">2021-03-18T06:53:00Z</dcterms:modified>
</cp:coreProperties>
</file>